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B6D05" w:rsidR="009400F8" w:rsidP="007C1F0C" w:rsidRDefault="000C017D" w14:paraId="5B7435A8" w14:textId="209526C4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05" w:rsidP="009400F8" w:rsidRDefault="004B6D05" w14:paraId="48ADF20F" w14:textId="77777777">
      <w:pPr>
        <w:jc w:val="center"/>
        <w:rPr>
          <w:rFonts w:ascii="Calibri" w:hAnsi="Calibri" w:cs="Calibri"/>
          <w:b/>
          <w:bCs/>
          <w:lang w:val="cy-GB" w:eastAsia="en-GB"/>
        </w:rPr>
      </w:pPr>
    </w:p>
    <w:p w:rsidRPr="004E0F3B" w:rsidR="007537C7" w:rsidP="009400F8" w:rsidRDefault="009400F8" w14:paraId="0D8EF7B4" w14:textId="032C1D32">
      <w:pPr>
        <w:jc w:val="center"/>
        <w:rPr>
          <w:rFonts w:ascii="Calibri" w:hAnsi="Calibri" w:cs="Calibri"/>
          <w:b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>fnodion</w:t>
      </w:r>
      <w:proofErr w:type="spellEnd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 xml:space="preserve"> / Minutes – </w:t>
      </w:r>
      <w:r w:rsidR="00D51730">
        <w:rPr>
          <w:rFonts w:asciiTheme="minorHAnsi" w:hAnsiTheme="minorHAnsi" w:eastAsiaTheme="minorEastAsia" w:cstheme="minorBidi"/>
          <w:b/>
          <w:bCs/>
          <w:szCs w:val="22"/>
        </w:rPr>
        <w:t>30.07.24</w:t>
      </w:r>
    </w:p>
    <w:p w:rsidRPr="007537C7" w:rsidR="007537C7" w:rsidP="007537C7" w:rsidRDefault="007537C7" w14:paraId="40C161CC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445B79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7537C7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0445B79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FDFC07E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:rsidRPr="007537C7" w:rsidR="007537C7" w:rsidP="007537C7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C50" w:rsidP="007537C7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00C50" w:rsidP="007537C7" w:rsidRDefault="00700C50" w14:paraId="6922A097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Eryl Roberts </w:t>
            </w:r>
          </w:p>
          <w:p w:rsidR="00700C50" w:rsidP="007537C7" w:rsidRDefault="005E755B" w14:paraId="3631A57E" w14:textId="2D8C093E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Colin Jones</w:t>
            </w:r>
          </w:p>
          <w:p w:rsidR="005E755B" w:rsidP="007537C7" w:rsidRDefault="005E755B" w14:paraId="1C658C5B" w14:textId="67DCACC6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Jimmy Logan </w:t>
            </w:r>
          </w:p>
          <w:p w:rsidR="005E755B" w:rsidP="007537C7" w:rsidRDefault="005E755B" w14:paraId="16EF9957" w14:textId="0E3E906F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 Jones</w:t>
            </w:r>
          </w:p>
          <w:p w:rsidR="005E755B" w:rsidP="007537C7" w:rsidRDefault="005E755B" w14:paraId="1D148FD7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  <w:p w:rsidRPr="007537C7" w:rsidR="007537C7" w:rsidP="003F2627" w:rsidRDefault="007537C7" w14:paraId="5A393FF7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="005E755B" w:rsidP="007537C7" w:rsidRDefault="005E755B" w14:paraId="5B0CB469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 Vaughan Jones</w:t>
            </w:r>
          </w:p>
          <w:p w:rsidR="003F2627" w:rsidP="007537C7" w:rsidRDefault="003F2627" w14:paraId="37B0D2F0" w14:textId="5479ADC8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Rhun Edwards </w:t>
            </w:r>
          </w:p>
          <w:p w:rsidR="007537C7" w:rsidP="007537C7" w:rsidRDefault="003F2627" w14:paraId="6157D0D4" w14:textId="7DF566FC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Geraint Davies </w:t>
            </w:r>
          </w:p>
          <w:p w:rsidRPr="007537C7" w:rsidR="007537C7" w:rsidP="007537C7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7537C7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445B79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7537C7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37C7" w:rsidR="007537C7" w:rsidP="007537C7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Terry Evans </w:t>
            </w:r>
          </w:p>
          <w:p w:rsidR="007537C7" w:rsidP="007537C7" w:rsidRDefault="00172A36" w14:paraId="1F1ADA87" w14:textId="14706012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. Goronwy Edwards </w:t>
            </w:r>
          </w:p>
          <w:p w:rsidRPr="007537C7" w:rsidR="00413D21" w:rsidP="007537C7" w:rsidRDefault="00413D21" w14:paraId="0BD8B237" w14:textId="1ABC8CB5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Pr="007537C7" w:rsidR="007537C7" w:rsidP="005870C6" w:rsidRDefault="005E755B" w14:paraId="26F9078E" w14:textId="2B9B3CD0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Gareth Jones</w:t>
            </w:r>
          </w:p>
        </w:tc>
      </w:tr>
    </w:tbl>
    <w:p w:rsidRPr="007537C7" w:rsidR="007537C7" w:rsidP="007537C7" w:rsidRDefault="007537C7" w14:paraId="2EB1219B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5C630828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7537C7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7537C7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680EA902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7537C7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7537C7" w14:paraId="2E72826C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YN CODI</w:t>
      </w:r>
    </w:p>
    <w:p w:rsidRPr="007537C7" w:rsidR="007537C7" w:rsidP="007537C7" w:rsidRDefault="00172A36" w14:paraId="7A0240BF" w14:textId="3CFA828A">
      <w:pPr>
        <w:numPr>
          <w:ilvl w:val="0"/>
          <w:numId w:val="17"/>
        </w:num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Toiledau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Rowen </w:t>
      </w:r>
      <w:r w:rsidR="00C20B51">
        <w:rPr>
          <w:rFonts w:asciiTheme="minorHAnsi" w:hAnsiTheme="minorHAnsi" w:eastAsiaTheme="minorEastAsia" w:cstheme="minorBidi"/>
          <w:b/>
          <w:bCs/>
          <w:szCs w:val="22"/>
        </w:rPr>
        <w:t xml:space="preserve">  </w:t>
      </w:r>
      <w:r w:rsidR="002660B2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0C0B54" w:rsidP="001D568C" w:rsidRDefault="00E4114D" w14:paraId="3155E451" w14:textId="763DF68E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Darllenodd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y clerc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lythyr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gan CBSC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cadarnhau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bydd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toiledau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Rowen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cau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4ydd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Fedi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oni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bai bod y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cytuno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cymryd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cyfrifoldeb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ohonynt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. 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nad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hyn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bosib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heb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gorfod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codi’r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precept, ac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doeth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neb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meddwl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bod hi’n deg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codi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hynny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er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mwyn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talu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adnodd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un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pentref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4114D">
        <w:rPr>
          <w:rFonts w:asciiTheme="minorHAnsi" w:hAnsiTheme="minorHAnsi" w:eastAsiaTheme="minorEastAsia" w:cstheme="minorBidi"/>
          <w:szCs w:val="22"/>
        </w:rPr>
        <w:t>unig</w:t>
      </w:r>
      <w:proofErr w:type="spellEnd"/>
      <w:r w:rsidRPr="00E4114D">
        <w:rPr>
          <w:rFonts w:asciiTheme="minorHAnsi" w:hAnsiTheme="minorHAnsi" w:eastAsiaTheme="minorEastAsia" w:cstheme="minorBidi"/>
          <w:szCs w:val="22"/>
        </w:rPr>
        <w:t>.</w:t>
      </w:r>
    </w:p>
    <w:p w:rsidR="00183679" w:rsidP="001D568C" w:rsidRDefault="00183679" w14:paraId="36D0D58D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0C0B54" w:rsidR="000C0B54" w:rsidP="000C0B54" w:rsidRDefault="000C0B54" w14:paraId="69D916BF" w14:textId="7AF33822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0C0B54">
        <w:rPr>
          <w:rFonts w:asciiTheme="minorHAnsi" w:hAnsiTheme="minorHAnsi" w:eastAsiaTheme="minorEastAsia" w:cstheme="minorBidi"/>
          <w:b/>
          <w:bCs/>
          <w:szCs w:val="22"/>
        </w:rPr>
        <w:t>Torrri</w:t>
      </w:r>
      <w:proofErr w:type="spellEnd"/>
      <w:r w:rsidRPr="000C0B54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0C0B54">
        <w:rPr>
          <w:rFonts w:asciiTheme="minorHAnsi" w:hAnsiTheme="minorHAnsi" w:eastAsiaTheme="minorEastAsia" w:cstheme="minorBidi"/>
          <w:b/>
          <w:bCs/>
          <w:szCs w:val="22"/>
        </w:rPr>
        <w:t>Ochrau’r</w:t>
      </w:r>
      <w:proofErr w:type="spellEnd"/>
      <w:r w:rsidRPr="000C0B54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0C0B54">
        <w:rPr>
          <w:rFonts w:asciiTheme="minorHAnsi" w:hAnsiTheme="minorHAnsi" w:eastAsiaTheme="minorEastAsia" w:cstheme="minorBidi"/>
          <w:b/>
          <w:bCs/>
          <w:szCs w:val="22"/>
        </w:rPr>
        <w:t>Ffyrdd</w:t>
      </w:r>
      <w:proofErr w:type="spellEnd"/>
      <w:r w:rsidRPr="000C0B54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A51E04" w:rsidP="009F65CA" w:rsidRDefault="004B3BF5" w14:paraId="25E16812" w14:textId="0E06BE0D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4B3BF5">
        <w:rPr>
          <w:rFonts w:asciiTheme="minorHAnsi" w:hAnsiTheme="minorHAnsi" w:eastAsiaTheme="minorEastAsia" w:cstheme="minorBidi"/>
          <w:szCs w:val="22"/>
        </w:rPr>
        <w:t>Nodwyd</w:t>
      </w:r>
      <w:proofErr w:type="spellEnd"/>
      <w:r w:rsidRPr="004B3BF5">
        <w:rPr>
          <w:rFonts w:asciiTheme="minorHAnsi" w:hAnsiTheme="minorHAnsi" w:eastAsiaTheme="minorEastAsia" w:cstheme="minorBidi"/>
          <w:szCs w:val="22"/>
        </w:rPr>
        <w:t xml:space="preserve"> bod CBSC dal </w:t>
      </w:r>
      <w:proofErr w:type="spellStart"/>
      <w:r w:rsidRPr="004B3BF5">
        <w:rPr>
          <w:rFonts w:asciiTheme="minorHAnsi" w:hAnsiTheme="minorHAnsi" w:eastAsiaTheme="minorEastAsia" w:cstheme="minorBidi"/>
          <w:szCs w:val="22"/>
        </w:rPr>
        <w:t>heb</w:t>
      </w:r>
      <w:proofErr w:type="spellEnd"/>
      <w:r w:rsidRPr="004B3BF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3BF5">
        <w:rPr>
          <w:rFonts w:asciiTheme="minorHAnsi" w:hAnsiTheme="minorHAnsi" w:eastAsiaTheme="minorEastAsia" w:cstheme="minorBidi"/>
          <w:szCs w:val="22"/>
        </w:rPr>
        <w:t>dorri</w:t>
      </w:r>
      <w:proofErr w:type="spellEnd"/>
      <w:r w:rsidRPr="004B3BF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3BF5">
        <w:rPr>
          <w:rFonts w:asciiTheme="minorHAnsi" w:hAnsiTheme="minorHAnsi" w:eastAsiaTheme="minorEastAsia" w:cstheme="minorBidi"/>
          <w:szCs w:val="22"/>
        </w:rPr>
        <w:t>ochrau’r</w:t>
      </w:r>
      <w:proofErr w:type="spellEnd"/>
      <w:r w:rsidRPr="004B3BF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3BF5">
        <w:rPr>
          <w:rFonts w:asciiTheme="minorHAnsi" w:hAnsiTheme="minorHAnsi" w:eastAsiaTheme="minorEastAsia" w:cstheme="minorBidi"/>
          <w:szCs w:val="22"/>
        </w:rPr>
        <w:t>ffyrdd</w:t>
      </w:r>
      <w:proofErr w:type="spellEnd"/>
      <w:r w:rsidRPr="004B3BF5">
        <w:rPr>
          <w:rFonts w:asciiTheme="minorHAnsi" w:hAnsiTheme="minorHAnsi" w:eastAsiaTheme="minorEastAsia" w:cstheme="minorBidi"/>
          <w:szCs w:val="22"/>
        </w:rPr>
        <w:t>.</w:t>
      </w:r>
    </w:p>
    <w:p w:rsidR="00B7554A" w:rsidP="009F65CA" w:rsidRDefault="00B7554A" w14:paraId="6CAEE879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B76EC5" w:rsidR="00A51E04" w:rsidP="00A51E04" w:rsidRDefault="00A51E04" w14:paraId="78FF1BF3" w14:textId="3D2DD8FF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B76EC5">
        <w:rPr>
          <w:rFonts w:asciiTheme="minorHAnsi" w:hAnsiTheme="minorHAnsi" w:eastAsiaTheme="minorEastAsia" w:cstheme="minorBidi"/>
          <w:b/>
          <w:bCs/>
          <w:szCs w:val="22"/>
        </w:rPr>
        <w:t>Torri</w:t>
      </w:r>
      <w:proofErr w:type="spellEnd"/>
      <w:r w:rsidRPr="00B76EC5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B76EC5">
        <w:rPr>
          <w:rFonts w:asciiTheme="minorHAnsi" w:hAnsiTheme="minorHAnsi" w:eastAsiaTheme="minorEastAsia" w:cstheme="minorBidi"/>
          <w:b/>
          <w:bCs/>
          <w:szCs w:val="22"/>
        </w:rPr>
        <w:t>Gwair</w:t>
      </w:r>
      <w:proofErr w:type="spellEnd"/>
      <w:r w:rsidRPr="00B76EC5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B76EC5"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 w:rsidRPr="00B76EC5">
        <w:rPr>
          <w:rFonts w:asciiTheme="minorHAnsi" w:hAnsiTheme="minorHAnsi" w:eastAsiaTheme="minorEastAsia" w:cstheme="minorBidi"/>
          <w:b/>
          <w:bCs/>
          <w:szCs w:val="22"/>
        </w:rPr>
        <w:t xml:space="preserve"> a </w:t>
      </w:r>
      <w:proofErr w:type="spellStart"/>
      <w:r w:rsidRPr="00B76EC5">
        <w:rPr>
          <w:rFonts w:asciiTheme="minorHAnsi" w:hAnsiTheme="minorHAnsi" w:eastAsiaTheme="minorEastAsia" w:cstheme="minorBidi"/>
          <w:b/>
          <w:bCs/>
          <w:szCs w:val="22"/>
        </w:rPr>
        <w:t>Llanerch</w:t>
      </w:r>
      <w:proofErr w:type="spellEnd"/>
      <w:r w:rsidRPr="00B76EC5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1B2855" w:rsidP="009F65CA" w:rsidRDefault="00134382" w14:paraId="0DA9515F" w14:textId="3C4B76A4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Darllenodd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y clerc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ymateb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gan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Gartrefi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Conwy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â’r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cwynion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gyda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safon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y gwaith,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nodwyd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Cartrefi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Conwy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gofyn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i’r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contractwyr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defnyddio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peiriant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hel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gwair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ac i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sicrhau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bod y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gwair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cael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ei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dorri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fwy aml. 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Jimmy Logan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fod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torri’r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gwair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Llanerch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cyn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gynted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â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phosib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â </w:t>
      </w:r>
      <w:proofErr w:type="spellStart"/>
      <w:r w:rsidRPr="00134382">
        <w:rPr>
          <w:rFonts w:asciiTheme="minorHAnsi" w:hAnsiTheme="minorHAnsi" w:eastAsiaTheme="minorEastAsia" w:cstheme="minorBidi"/>
          <w:szCs w:val="22"/>
        </w:rPr>
        <w:t>Chartrefi</w:t>
      </w:r>
      <w:proofErr w:type="spellEnd"/>
      <w:r w:rsidRPr="00134382">
        <w:rPr>
          <w:rFonts w:asciiTheme="minorHAnsi" w:hAnsiTheme="minorHAnsi" w:eastAsiaTheme="minorEastAsia" w:cstheme="minorBidi"/>
          <w:szCs w:val="22"/>
        </w:rPr>
        <w:t xml:space="preserve"> Conwy.</w:t>
      </w:r>
    </w:p>
    <w:p w:rsidRPr="004B09BB" w:rsidR="005845DB" w:rsidP="009F65CA" w:rsidRDefault="005845DB" w14:paraId="0E8055C8" w14:textId="77777777">
      <w:pPr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5D4259" w:rsidP="007537C7" w:rsidRDefault="005D4259" w14:paraId="2C599F57" w14:textId="07EEFF52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BWRDD </w:t>
      </w:r>
    </w:p>
    <w:p w:rsidRPr="00CA62DF" w:rsidR="005D4259" w:rsidP="005D4259" w:rsidRDefault="005D4259" w14:paraId="16B92158" w14:textId="5703852C">
      <w:pPr>
        <w:pStyle w:val="ListParagraph"/>
        <w:numPr>
          <w:ilvl w:val="0"/>
          <w:numId w:val="17"/>
        </w:numPr>
        <w:ind w:left="1080"/>
        <w:rPr>
          <w:rFonts w:asciiTheme="minorHAnsi" w:hAnsiTheme="minorHAnsi" w:eastAsiaTheme="minorEastAsia" w:cstheme="minorBidi"/>
          <w:szCs w:val="22"/>
        </w:rPr>
      </w:pPr>
      <w:r w:rsidRPr="00CA62DF">
        <w:rPr>
          <w:rFonts w:asciiTheme="minorHAnsi" w:hAnsiTheme="minorHAnsi" w:eastAsiaTheme="minorEastAsia" w:cstheme="minorBidi"/>
          <w:szCs w:val="22"/>
        </w:rPr>
        <w:t xml:space="preserve">The Clerk </w:t>
      </w:r>
    </w:p>
    <w:p w:rsidRPr="00CA62DF" w:rsidR="005D4259" w:rsidP="005D4259" w:rsidRDefault="005D4259" w14:paraId="100B8F61" w14:textId="19420782">
      <w:pPr>
        <w:pStyle w:val="ListParagraph"/>
        <w:numPr>
          <w:ilvl w:val="0"/>
          <w:numId w:val="17"/>
        </w:numPr>
        <w:ind w:left="1080"/>
        <w:rPr>
          <w:rFonts w:asciiTheme="minorHAnsi" w:hAnsiTheme="minorHAnsi" w:eastAsiaTheme="minorEastAsia" w:cstheme="minorBidi"/>
          <w:szCs w:val="22"/>
        </w:rPr>
      </w:pPr>
      <w:r w:rsidRPr="00CA62DF">
        <w:rPr>
          <w:rFonts w:asciiTheme="minorHAnsi" w:hAnsiTheme="minorHAnsi" w:eastAsiaTheme="minorEastAsia" w:cstheme="minorBidi"/>
          <w:szCs w:val="22"/>
        </w:rPr>
        <w:t xml:space="preserve">Clerk and Council Direct </w:t>
      </w:r>
    </w:p>
    <w:p w:rsidRPr="00CA62DF" w:rsidR="005D4259" w:rsidP="005D4259" w:rsidRDefault="005D4259" w14:paraId="09F9BCB4" w14:textId="77777777">
      <w:pPr>
        <w:ind w:left="360"/>
        <w:rPr>
          <w:rFonts w:asciiTheme="minorHAnsi" w:hAnsiTheme="minorHAnsi" w:eastAsiaTheme="minorEastAsia" w:cstheme="minorBidi"/>
          <w:szCs w:val="22"/>
        </w:rPr>
      </w:pPr>
    </w:p>
    <w:p w:rsidR="0063002C" w:rsidP="007537C7" w:rsidRDefault="0063002C" w14:paraId="7698B447" w14:textId="15F32831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CYNLLUNIO</w:t>
      </w:r>
      <w:proofErr w:type="spellEnd"/>
    </w:p>
    <w:p w:rsidR="00CA62DF" w:rsidP="0FD17CE0" w:rsidRDefault="00FE75E8" w14:paraId="20C4AA83" w14:textId="5793C8B0">
      <w:pPr>
        <w:pStyle w:val="ListParagraph"/>
        <w:numPr>
          <w:ilvl w:val="0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FD17CE0" w:rsidR="00FE75E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W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aen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Fechan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Llanbedr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Cennin</w:t>
      </w:r>
      <w:r w:rsidRPr="0FD17CE0" w:rsidR="00CA62D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(NP4/12/238)</w:t>
      </w:r>
    </w:p>
    <w:p w:rsidRPr="00FE75E8" w:rsidR="00FE75E8" w:rsidP="00FE75E8" w:rsidRDefault="00FE75E8" w14:paraId="6084E17B" w14:textId="51B2A8C6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FE75E8">
        <w:rPr>
          <w:rFonts w:asciiTheme="minorHAnsi" w:hAnsiTheme="minorHAnsi" w:eastAsiaTheme="minorEastAsia" w:cstheme="minorBidi"/>
          <w:szCs w:val="22"/>
        </w:rPr>
        <w:t xml:space="preserve">Dim </w:t>
      </w:r>
      <w:proofErr w:type="spellStart"/>
      <w:r w:rsidRPr="00FE75E8">
        <w:rPr>
          <w:rFonts w:asciiTheme="minorHAnsi" w:hAnsiTheme="minorHAnsi" w:eastAsiaTheme="minorEastAsia" w:cstheme="minorBidi"/>
          <w:szCs w:val="22"/>
        </w:rPr>
        <w:t>gwrthwynebiad</w:t>
      </w:r>
      <w:proofErr w:type="spellEnd"/>
      <w:r w:rsidRPr="00FE75E8"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FE75E8" w:rsidR="00FE75E8" w:rsidP="00FE75E8" w:rsidRDefault="00FE75E8" w14:paraId="2B020340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5D4259" w:rsidP="007537C7" w:rsidRDefault="00C60A1B" w14:paraId="3D80EC39" w14:textId="478F7430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LLYTHYRAU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C60A1B" w:rsidP="00D37BE0" w:rsidRDefault="00D37BE0" w14:paraId="112D529D" w14:textId="5209A218">
      <w:pPr>
        <w:pStyle w:val="ListParagraph"/>
        <w:numPr>
          <w:ilvl w:val="0"/>
          <w:numId w:val="2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Llythyr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gan CBSC </w:t>
      </w:r>
      <w:proofErr w:type="spellStart"/>
      <w:r w:rsidRPr="00B76EC5" w:rsidR="00B76EC5">
        <w:rPr>
          <w:rFonts w:asciiTheme="minorHAnsi" w:hAnsiTheme="minorHAnsi" w:eastAsiaTheme="minorEastAsia" w:cstheme="minorBidi"/>
          <w:b/>
          <w:bCs/>
          <w:szCs w:val="22"/>
        </w:rPr>
        <w:t>ynglŷn</w:t>
      </w:r>
      <w:proofErr w:type="spellEnd"/>
      <w:r w:rsidRPr="00B76EC5" w:rsidR="00B76EC5">
        <w:rPr>
          <w:rFonts w:asciiTheme="minorHAnsi" w:hAnsiTheme="minorHAnsi" w:eastAsiaTheme="minorEastAsia" w:cstheme="minorBidi"/>
          <w:b/>
          <w:bCs/>
          <w:szCs w:val="22"/>
        </w:rPr>
        <w:t xml:space="preserve"> â</w:t>
      </w:r>
      <w:r w:rsidRPr="00B76EC5">
        <w:rPr>
          <w:rFonts w:asciiTheme="minorHAnsi" w:hAnsiTheme="minorHAnsi" w:eastAsiaTheme="minorEastAsia" w:cstheme="minorBidi"/>
          <w:b/>
          <w:bCs/>
          <w:szCs w:val="22"/>
        </w:rPr>
        <w:t xml:space="preserve">  </w:t>
      </w:r>
      <w:proofErr w:type="spellStart"/>
      <w:r w:rsidRPr="00B76EC5">
        <w:rPr>
          <w:rFonts w:asciiTheme="minorHAnsi" w:hAnsiTheme="minorHAnsi" w:eastAsiaTheme="minorEastAsia" w:cstheme="minorBidi"/>
          <w:b/>
          <w:bCs/>
          <w:szCs w:val="22"/>
        </w:rPr>
        <w:t>G</w:t>
      </w:r>
      <w:r w:rsidRPr="00B76EC5" w:rsidR="00C60A1B">
        <w:rPr>
          <w:rFonts w:asciiTheme="minorHAnsi" w:hAnsiTheme="minorHAnsi" w:eastAsiaTheme="minorEastAsia" w:cstheme="minorBidi"/>
          <w:b/>
          <w:bCs/>
          <w:szCs w:val="22"/>
        </w:rPr>
        <w:t>orchym</w:t>
      </w:r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>yn</w:t>
      </w:r>
      <w:proofErr w:type="spellEnd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>Addasu</w:t>
      </w:r>
      <w:proofErr w:type="spellEnd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>Mapiau</w:t>
      </w:r>
      <w:proofErr w:type="spellEnd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>Diffiniol</w:t>
      </w:r>
      <w:proofErr w:type="spellEnd"/>
      <w:r w:rsidRPr="00D37BE0"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– Ffordd Tyddyn Coed </w:t>
      </w:r>
    </w:p>
    <w:p w:rsidR="00D37BE0" w:rsidP="00D37BE0" w:rsidRDefault="002F0BB9" w14:paraId="7D6209D1" w14:textId="11CB5579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proofErr w:type="spellStart"/>
      <w:r w:rsidRPr="002F0BB9">
        <w:rPr>
          <w:rFonts w:asciiTheme="minorHAnsi" w:hAnsiTheme="minorHAnsi" w:eastAsiaTheme="minorEastAsia" w:cstheme="minorBidi"/>
          <w:szCs w:val="22"/>
        </w:rPr>
        <w:lastRenderedPageBreak/>
        <w:t>Darllenodd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cadeirydd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llythyr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doeth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gan y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dim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gwrthwynebiad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i’r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cynnig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yrru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ymateb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 xml:space="preserve"> ran y </w:t>
      </w:r>
      <w:proofErr w:type="spellStart"/>
      <w:r w:rsidRPr="002F0BB9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2F0BB9">
        <w:rPr>
          <w:rFonts w:asciiTheme="minorHAnsi" w:hAnsiTheme="minorHAnsi" w:eastAsiaTheme="minorEastAsia" w:cstheme="minorBidi"/>
          <w:szCs w:val="22"/>
        </w:rPr>
        <w:t>.</w:t>
      </w:r>
    </w:p>
    <w:p w:rsidRPr="00D37BE0" w:rsidR="002D32E9" w:rsidP="00D37BE0" w:rsidRDefault="002D32E9" w14:paraId="15C4586F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6568C4" w:rsidP="007537C7" w:rsidRDefault="005C785B" w14:paraId="571C5780" w14:textId="32976F61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UNRHYW </w:t>
      </w:r>
      <w:r w:rsidR="006568C4">
        <w:rPr>
          <w:rFonts w:asciiTheme="minorHAnsi" w:hAnsiTheme="minorHAnsi" w:eastAsiaTheme="minorEastAsia" w:cstheme="minorBidi"/>
          <w:b/>
          <w:bCs/>
          <w:szCs w:val="22"/>
        </w:rPr>
        <w:t>FATER ARALL</w:t>
      </w:r>
    </w:p>
    <w:p w:rsidR="00FE3E86" w:rsidP="00B53791" w:rsidRDefault="00A02BE7" w14:paraId="4F588727" w14:textId="359ED5B0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Pwll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Du </w:t>
      </w:r>
      <w:r w:rsidR="004B09B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4D06B4" w:rsidP="00DF644C" w:rsidRDefault="005B384A" w14:paraId="7ADF2511" w14:textId="53EDEA85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 w:rsidRPr="005B384A">
        <w:rPr>
          <w:rFonts w:asciiTheme="minorHAnsi" w:hAnsiTheme="minorHAnsi" w:eastAsiaTheme="minorEastAsia" w:cstheme="minorBidi"/>
          <w:szCs w:val="22"/>
        </w:rPr>
        <w:t xml:space="preserve">Er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gwybodaeth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Rhun Edwards bod y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grŵp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cymunedol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sy’n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gweithio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i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glirio’r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llwybrau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derbyn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arian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er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mwyn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ail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gwneud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5B384A">
        <w:rPr>
          <w:rFonts w:asciiTheme="minorHAnsi" w:hAnsiTheme="minorHAnsi" w:eastAsiaTheme="minorEastAsia" w:cstheme="minorBidi"/>
          <w:szCs w:val="22"/>
        </w:rPr>
        <w:t>bont</w:t>
      </w:r>
      <w:proofErr w:type="spellEnd"/>
      <w:r w:rsidRPr="005B384A">
        <w:rPr>
          <w:rFonts w:asciiTheme="minorHAnsi" w:hAnsiTheme="minorHAnsi" w:eastAsiaTheme="minorEastAsia" w:cstheme="minorBidi"/>
          <w:szCs w:val="22"/>
        </w:rPr>
        <w:t>.</w:t>
      </w:r>
    </w:p>
    <w:p w:rsidRPr="00DF644C" w:rsidR="00845025" w:rsidP="00DF644C" w:rsidRDefault="00845025" w14:paraId="4B79AA65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3E422E" w:rsidR="00DD52C8" w:rsidP="008643F8" w:rsidRDefault="00DD52C8" w14:paraId="1CC06647" w14:textId="355CBDA0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3E422E">
        <w:rPr>
          <w:rFonts w:asciiTheme="minorHAnsi" w:hAnsiTheme="minorHAnsi" w:eastAsiaTheme="minorEastAsia" w:cstheme="minorBidi"/>
          <w:b/>
          <w:bCs/>
          <w:szCs w:val="22"/>
        </w:rPr>
        <w:t>Parcio</w:t>
      </w:r>
      <w:proofErr w:type="spellEnd"/>
      <w:r w:rsidRPr="003E422E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3E422E"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 w:rsidRPr="003E422E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DD7227" w:rsidP="0FD17CE0" w:rsidRDefault="009B0B37" w14:paraId="7CEDA2C6" w14:textId="58511A25">
      <w:pPr>
        <w:pStyle w:val="ListParagraph"/>
        <w:ind w:left="1440"/>
        <w:rPr>
          <w:rFonts w:ascii="Calibri" w:hAnsi="Calibri" w:eastAsia="ＭＳ 明朝" w:cs="Arial" w:asciiTheme="minorAscii" w:hAnsiTheme="minorAscii" w:eastAsiaTheme="minorEastAsia" w:cstheme="minorBidi"/>
        </w:rPr>
      </w:pP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Hysbysodd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Eryl Roberts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nifer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o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geir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parcio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ar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palmant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tu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allan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I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46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ac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oedd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hyn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achosi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problemau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i’r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trigolion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>hefo</w:t>
      </w:r>
      <w:r w:rsidRPr="0FD17CE0" w:rsidR="009B0B37">
        <w:rPr>
          <w:rFonts w:ascii="Calibri" w:hAnsi="Calibri" w:eastAsia="ＭＳ 明朝" w:cs="Arial" w:asciiTheme="minorAscii" w:hAnsiTheme="minorAscii" w:eastAsiaTheme="minorEastAsia" w:cstheme="minorBidi"/>
        </w:rPr>
        <w:t xml:space="preserve"> HGC.</w:t>
      </w:r>
    </w:p>
    <w:p w:rsidRPr="00DD52C8" w:rsidR="00787B81" w:rsidP="00DD52C8" w:rsidRDefault="00787B81" w14:paraId="143F3C09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2F48D5" w:rsidR="002F48D5" w:rsidP="008643F8" w:rsidRDefault="00A75A89" w14:paraId="5D3E085A" w14:textId="7777777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="003E422E">
        <w:rPr>
          <w:rFonts w:asciiTheme="minorHAnsi" w:hAnsiTheme="minorHAnsi" w:eastAsiaTheme="minorEastAsia" w:cstheme="minorBidi"/>
          <w:b/>
          <w:bCs/>
          <w:szCs w:val="22"/>
        </w:rPr>
        <w:t>Cau</w:t>
      </w:r>
      <w:proofErr w:type="spellEnd"/>
      <w:r w:rsidR="003E422E">
        <w:rPr>
          <w:rFonts w:asciiTheme="minorHAnsi" w:hAnsiTheme="minorHAnsi" w:eastAsiaTheme="minorEastAsia" w:cstheme="minorBidi"/>
          <w:b/>
          <w:bCs/>
          <w:szCs w:val="22"/>
        </w:rPr>
        <w:t xml:space="preserve"> B</w:t>
      </w:r>
      <w:r w:rsidR="002F48D5">
        <w:rPr>
          <w:rFonts w:asciiTheme="minorHAnsi" w:hAnsiTheme="minorHAnsi" w:eastAsiaTheme="minorEastAsia" w:cstheme="minorBidi"/>
          <w:b/>
          <w:bCs/>
          <w:szCs w:val="22"/>
        </w:rPr>
        <w:t xml:space="preserve">5106 </w:t>
      </w:r>
    </w:p>
    <w:p w:rsidRPr="001509CF" w:rsidR="00BC2985" w:rsidP="008C5E93" w:rsidRDefault="008B3146" w14:paraId="2AD95FE2" w14:textId="71D44FC2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Nodwyd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pryderon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â’r gwaith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cael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ei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wneud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i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leihau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llifogydd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Nhrefriw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achosi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i’r ffordd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cau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adegau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hir. 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Nodwyd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hefyd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arwyddion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gwell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mewn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lleoliadau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gwell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y </w:t>
      </w:r>
      <w:r w:rsidR="002D32E9">
        <w:rPr>
          <w:rFonts w:asciiTheme="minorHAnsi" w:hAnsiTheme="minorHAnsi" w:eastAsiaTheme="minorEastAsia" w:cstheme="minorBidi"/>
          <w:szCs w:val="22"/>
        </w:rPr>
        <w:t>clerc i</w:t>
      </w:r>
      <w:r w:rsidRPr="008B3146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gysylltau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CBSC </w:t>
      </w:r>
      <w:proofErr w:type="spellStart"/>
      <w:r w:rsidRPr="008B3146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8B3146">
        <w:rPr>
          <w:rFonts w:asciiTheme="minorHAnsi" w:hAnsiTheme="minorHAnsi" w:eastAsiaTheme="minorEastAsia" w:cstheme="minorBidi"/>
          <w:szCs w:val="22"/>
        </w:rPr>
        <w:t xml:space="preserve"> â’r mater.</w:t>
      </w:r>
    </w:p>
    <w:p w:rsidR="008C5E93" w:rsidP="001027BC" w:rsidRDefault="008C5E93" w14:paraId="6C88C2CB" w14:textId="77777777">
      <w:pPr>
        <w:ind w:left="720"/>
        <w:jc w:val="both"/>
        <w:rPr>
          <w:rFonts w:asciiTheme="minorHAnsi" w:hAnsiTheme="minorHAnsi" w:eastAsiaTheme="minorEastAsia" w:cstheme="minorBidi"/>
          <w:szCs w:val="22"/>
        </w:rPr>
      </w:pPr>
    </w:p>
    <w:p w:rsidRPr="007537C7" w:rsidR="007537C7" w:rsidP="0FD17CE0" w:rsidRDefault="008C5E93" w14:paraId="65DB733A" w14:textId="46B7A429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0FD17CE0" w:rsidR="008C5E93">
        <w:rPr>
          <w:rFonts w:ascii="Calibri" w:hAnsi="Calibri" w:eastAsia="ＭＳ 明朝" w:cs="Arial" w:asciiTheme="minorAscii" w:hAnsiTheme="minorAscii" w:eastAsiaTheme="minorEastAsia" w:cstheme="minorBidi"/>
        </w:rPr>
        <w:t>C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aewyd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cyfarfod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 am </w:t>
      </w:r>
      <w:r w:rsidRPr="0FD17CE0" w:rsidR="001509CF">
        <w:rPr>
          <w:rFonts w:ascii="Calibri" w:hAnsi="Calibri" w:eastAsia="ＭＳ 明朝" w:cs="Arial" w:asciiTheme="minorAscii" w:hAnsiTheme="minorAscii" w:eastAsiaTheme="minorEastAsia" w:cstheme="minorBidi"/>
        </w:rPr>
        <w:t>8.10y</w:t>
      </w:r>
      <w:r w:rsidRPr="0FD17CE0" w:rsidR="2F98FB9A">
        <w:rPr>
          <w:rFonts w:ascii="Calibri" w:hAnsi="Calibri" w:eastAsia="ＭＳ 明朝" w:cs="Arial" w:asciiTheme="minorAscii" w:hAnsiTheme="minorAscii" w:eastAsiaTheme="minorEastAsia" w:cstheme="minorBidi"/>
        </w:rPr>
        <w:t>h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cynhelir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cyfarfod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nesaf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 Nos </w:t>
      </w:r>
      <w:r w:rsidRPr="0FD17CE0" w:rsidR="00FD2938">
        <w:rPr>
          <w:rFonts w:ascii="Calibri" w:hAnsi="Calibri" w:eastAsia="ＭＳ 明朝" w:cs="Arial" w:asciiTheme="minorAscii" w:hAnsiTheme="minorAscii" w:eastAsiaTheme="minorEastAsia" w:cstheme="minorBidi"/>
        </w:rPr>
        <w:t>Fawrth</w:t>
      </w:r>
      <w:r w:rsidRPr="0FD17CE0" w:rsidR="00FD2938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1509CF">
        <w:rPr>
          <w:rFonts w:ascii="Calibri" w:hAnsi="Calibri" w:eastAsia="ＭＳ 明朝" w:cs="Arial" w:asciiTheme="minorAscii" w:hAnsiTheme="minorAscii" w:eastAsiaTheme="minorEastAsia" w:cstheme="minorBidi"/>
        </w:rPr>
        <w:t>27ain</w:t>
      </w:r>
      <w:r w:rsidRPr="0FD17CE0" w:rsidR="001509CF">
        <w:rPr>
          <w:rFonts w:ascii="Calibri" w:hAnsi="Calibri" w:eastAsia="ＭＳ 明朝" w:cs="Arial" w:asciiTheme="minorAscii" w:hAnsiTheme="minorAscii" w:eastAsiaTheme="minorEastAsia" w:cstheme="minorBidi"/>
        </w:rPr>
        <w:t xml:space="preserve"> o </w:t>
      </w:r>
      <w:r w:rsidRPr="0FD17CE0" w:rsidR="001509CF">
        <w:rPr>
          <w:rFonts w:ascii="Calibri" w:hAnsi="Calibri" w:eastAsia="ＭＳ 明朝" w:cs="Arial" w:asciiTheme="minorAscii" w:hAnsiTheme="minorAscii" w:eastAsiaTheme="minorEastAsia" w:cstheme="minorBidi"/>
        </w:rPr>
        <w:t>Awst</w:t>
      </w:r>
      <w:r w:rsidRPr="0FD17CE0" w:rsidR="001509CF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 xml:space="preserve">2024  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7</w:t>
      </w:r>
      <w:r w:rsidRPr="0FD17CE0" w:rsidR="007537C7">
        <w:rPr>
          <w:rFonts w:ascii="Calibri" w:hAnsi="Calibri" w:eastAsia="ＭＳ 明朝" w:cs="Arial" w:asciiTheme="minorAscii" w:hAnsiTheme="minorAscii" w:eastAsiaTheme="minorEastAsia" w:cstheme="minorBidi"/>
        </w:rPr>
        <w:t>.30yh</w:t>
      </w:r>
    </w:p>
    <w:p w:rsidRPr="007537C7" w:rsidR="007537C7" w:rsidP="007537C7" w:rsidRDefault="007537C7" w14:paraId="2EE063AB" w14:textId="77777777">
      <w:pPr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7537C7" w:rsidRDefault="007537C7" w14:paraId="715C6AAA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7537C7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7537C7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7537C7" w:rsidRDefault="007537C7" w14:paraId="52F34F5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7537C7" w:rsidRDefault="00F068F9" w14:paraId="5B38E213" w14:textId="596F5D49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 </w:t>
      </w:r>
    </w:p>
    <w:p w:rsidRPr="007537C7" w:rsidR="007537C7" w:rsidP="007537C7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="00C3223A" w:rsidP="00C3223A" w:rsidRDefault="007537C7" w14:paraId="354A80C4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MATTERS ARISING </w:t>
      </w:r>
    </w:p>
    <w:p w:rsidRPr="00C3223A" w:rsidR="00183679" w:rsidP="00C3223A" w:rsidRDefault="00183679" w14:paraId="10471E6B" w14:textId="403E68E2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color w:val="000000" w:themeColor="text1"/>
          <w:szCs w:val="22"/>
        </w:rPr>
      </w:pPr>
      <w:r w:rsidRPr="00C3223A">
        <w:rPr>
          <w:rFonts w:asciiTheme="minorHAnsi" w:hAnsiTheme="minorHAnsi" w:eastAsiaTheme="minorEastAsia" w:cstheme="minorBidi"/>
          <w:b/>
          <w:bCs/>
          <w:szCs w:val="22"/>
        </w:rPr>
        <w:t>Rowen</w:t>
      </w:r>
      <w:r w:rsidRPr="00C3223A" w:rsidR="00CC56FD">
        <w:rPr>
          <w:rFonts w:asciiTheme="minorHAnsi" w:hAnsiTheme="minorHAnsi" w:eastAsiaTheme="minorEastAsia" w:cstheme="minorBidi"/>
          <w:b/>
          <w:bCs/>
          <w:szCs w:val="22"/>
        </w:rPr>
        <w:t xml:space="preserve"> Toilets </w:t>
      </w:r>
    </w:p>
    <w:p w:rsidR="00C640D7" w:rsidP="00C640D7" w:rsidRDefault="00C640D7" w14:paraId="1DB4DADE" w14:textId="4E1DE16C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The</w:t>
      </w:r>
      <w:r w:rsidR="00CC56FD">
        <w:rPr>
          <w:rFonts w:asciiTheme="minorHAnsi" w:hAnsiTheme="minorHAnsi" w:eastAsiaTheme="minorEastAsia" w:cstheme="minorBidi"/>
          <w:szCs w:val="22"/>
        </w:rPr>
        <w:t xml:space="preserve"> Clerk read a letter from CCBC confirming the toilets would close on the 4</w:t>
      </w:r>
      <w:r w:rsidRPr="00CC56FD" w:rsidR="00CC56FD">
        <w:rPr>
          <w:rFonts w:asciiTheme="minorHAnsi" w:hAnsiTheme="minorHAnsi" w:eastAsiaTheme="minorEastAsia" w:cstheme="minorBidi"/>
          <w:szCs w:val="22"/>
          <w:vertAlign w:val="superscript"/>
        </w:rPr>
        <w:t>th</w:t>
      </w:r>
      <w:r w:rsidR="00CC56FD">
        <w:rPr>
          <w:rFonts w:asciiTheme="minorHAnsi" w:hAnsiTheme="minorHAnsi" w:eastAsiaTheme="minorEastAsia" w:cstheme="minorBidi"/>
          <w:szCs w:val="22"/>
        </w:rPr>
        <w:t xml:space="preserve"> September unless the committee were willing to take responsibility for them.  The committee </w:t>
      </w:r>
      <w:r>
        <w:rPr>
          <w:rFonts w:asciiTheme="minorHAnsi" w:hAnsiTheme="minorHAnsi" w:eastAsiaTheme="minorEastAsia" w:cstheme="minorBidi"/>
          <w:szCs w:val="22"/>
        </w:rPr>
        <w:t xml:space="preserve">agreed this would not be possible without raising the precept and they did not feel it was fair to raise the precept to provide facilities in only one village. </w:t>
      </w:r>
    </w:p>
    <w:p w:rsidR="00183679" w:rsidP="00C640D7" w:rsidRDefault="00183679" w14:paraId="66CD5B34" w14:textId="3E3D3B6F">
      <w:pPr>
        <w:rPr>
          <w:rFonts w:asciiTheme="minorHAnsi" w:hAnsiTheme="minorHAnsi" w:eastAsiaTheme="minorEastAsia" w:cstheme="minorBidi"/>
          <w:szCs w:val="22"/>
        </w:rPr>
      </w:pPr>
    </w:p>
    <w:p w:rsidRPr="0099418A" w:rsidR="003A6472" w:rsidP="00D30E46" w:rsidRDefault="00C3223A" w14:paraId="12ABC97D" w14:textId="77777777">
      <w:pPr>
        <w:pStyle w:val="ListParagraph"/>
        <w:numPr>
          <w:ilvl w:val="0"/>
          <w:numId w:val="26"/>
        </w:num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Cutting Roadsi</w:t>
      </w:r>
      <w:r w:rsidR="003A6472">
        <w:rPr>
          <w:rFonts w:asciiTheme="minorHAnsi" w:hAnsiTheme="minorHAnsi" w:eastAsiaTheme="minorEastAsia" w:cstheme="minorBidi"/>
          <w:b/>
          <w:bCs/>
          <w:szCs w:val="22"/>
        </w:rPr>
        <w:t xml:space="preserve">de Verges </w:t>
      </w:r>
    </w:p>
    <w:p w:rsidRPr="003A6472" w:rsidR="002C5D05" w:rsidP="002C5D05" w:rsidRDefault="002C5D05" w14:paraId="4C25A495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 w:rsidRPr="003A6472">
        <w:rPr>
          <w:rFonts w:asciiTheme="minorHAnsi" w:hAnsiTheme="minorHAnsi" w:eastAsiaTheme="minorEastAsia" w:cstheme="minorBidi"/>
          <w:szCs w:val="22"/>
        </w:rPr>
        <w:t xml:space="preserve">It was noted CCBC were yet to begin work on cutting the verges. </w:t>
      </w:r>
    </w:p>
    <w:p w:rsidRPr="0099418A" w:rsidR="0099418A" w:rsidP="002C5D05" w:rsidRDefault="0099418A" w14:paraId="3D9FE19A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99418A" w:rsidR="0099418A" w:rsidP="00D30E46" w:rsidRDefault="0099418A" w14:paraId="7CDEB3D3" w14:textId="4714C265">
      <w:pPr>
        <w:pStyle w:val="ListParagraph"/>
        <w:numPr>
          <w:ilvl w:val="0"/>
          <w:numId w:val="26"/>
        </w:num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Grass Cutting in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and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Llanerch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99418A" w:rsidP="0099418A" w:rsidRDefault="002C5D05" w14:paraId="7A5CE68B" w14:textId="07727631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Clerk read a response from </w:t>
      </w:r>
      <w:proofErr w:type="spellStart"/>
      <w:r>
        <w:rPr>
          <w:rFonts w:asciiTheme="minorHAnsi" w:hAnsiTheme="minorHAnsi" w:eastAsiaTheme="minorEastAsia" w:cstheme="minorBidi"/>
          <w:szCs w:val="22"/>
        </w:rPr>
        <w:t>Cartrefi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Conwy in relation to the</w:t>
      </w:r>
      <w:r w:rsidR="008C1EB3">
        <w:rPr>
          <w:rFonts w:asciiTheme="minorHAnsi" w:hAnsiTheme="minorHAnsi" w:eastAsiaTheme="minorEastAsia" w:cstheme="minorBidi"/>
          <w:szCs w:val="22"/>
        </w:rPr>
        <w:t xml:space="preserve"> complaints in relation to the</w:t>
      </w:r>
      <w:r>
        <w:rPr>
          <w:rFonts w:asciiTheme="minorHAnsi" w:hAnsiTheme="minorHAnsi" w:eastAsiaTheme="minorEastAsia" w:cstheme="minorBidi"/>
          <w:szCs w:val="22"/>
        </w:rPr>
        <w:t xml:space="preserve"> standard of work</w:t>
      </w:r>
      <w:r w:rsidR="008C1EB3">
        <w:rPr>
          <w:rFonts w:asciiTheme="minorHAnsi" w:hAnsiTheme="minorHAnsi" w:eastAsiaTheme="minorEastAsia" w:cstheme="minorBidi"/>
          <w:szCs w:val="22"/>
        </w:rPr>
        <w:t xml:space="preserve">, it was noted </w:t>
      </w:r>
      <w:proofErr w:type="spellStart"/>
      <w:r w:rsidR="008C1EB3">
        <w:rPr>
          <w:rFonts w:asciiTheme="minorHAnsi" w:hAnsiTheme="minorHAnsi" w:eastAsiaTheme="minorEastAsia" w:cstheme="minorBidi"/>
          <w:szCs w:val="22"/>
        </w:rPr>
        <w:t>Cartrefi</w:t>
      </w:r>
      <w:proofErr w:type="spellEnd"/>
      <w:r w:rsidR="008C1EB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8C1EB3">
        <w:rPr>
          <w:rFonts w:asciiTheme="minorHAnsi" w:hAnsiTheme="minorHAnsi" w:eastAsiaTheme="minorEastAsia" w:cstheme="minorBidi"/>
          <w:szCs w:val="22"/>
        </w:rPr>
        <w:t>Conwh</w:t>
      </w:r>
      <w:proofErr w:type="spellEnd"/>
      <w:r w:rsidR="008C1EB3">
        <w:rPr>
          <w:rFonts w:asciiTheme="minorHAnsi" w:hAnsiTheme="minorHAnsi" w:eastAsiaTheme="minorEastAsia" w:cstheme="minorBidi"/>
          <w:szCs w:val="22"/>
        </w:rPr>
        <w:t xml:space="preserve"> have asked their contractors to begin using machines which collect grass and to ensure the areas were cut more often.  Jimmy Logan raised </w:t>
      </w:r>
      <w:r w:rsidR="006D7101">
        <w:rPr>
          <w:rFonts w:asciiTheme="minorHAnsi" w:hAnsiTheme="minorHAnsi" w:eastAsiaTheme="minorEastAsia" w:cstheme="minorBidi"/>
          <w:szCs w:val="22"/>
        </w:rPr>
        <w:t xml:space="preserve">the grass in </w:t>
      </w:r>
      <w:proofErr w:type="spellStart"/>
      <w:r w:rsidR="006D7101">
        <w:rPr>
          <w:rFonts w:asciiTheme="minorHAnsi" w:hAnsiTheme="minorHAnsi" w:eastAsiaTheme="minorEastAsia" w:cstheme="minorBidi"/>
          <w:szCs w:val="22"/>
        </w:rPr>
        <w:t>Llanerch</w:t>
      </w:r>
      <w:proofErr w:type="spellEnd"/>
      <w:r w:rsidR="006D7101">
        <w:rPr>
          <w:rFonts w:asciiTheme="minorHAnsi" w:hAnsiTheme="minorHAnsi" w:eastAsiaTheme="minorEastAsia" w:cstheme="minorBidi"/>
          <w:szCs w:val="22"/>
        </w:rPr>
        <w:t xml:space="preserve"> needed cutting as soon as </w:t>
      </w:r>
      <w:proofErr w:type="spellStart"/>
      <w:r w:rsidR="006D7101">
        <w:rPr>
          <w:rFonts w:asciiTheme="minorHAnsi" w:hAnsiTheme="minorHAnsi" w:eastAsiaTheme="minorEastAsia" w:cstheme="minorBidi"/>
          <w:szCs w:val="22"/>
        </w:rPr>
        <w:t>possoble</w:t>
      </w:r>
      <w:proofErr w:type="spellEnd"/>
      <w:r w:rsidR="006D7101">
        <w:rPr>
          <w:rFonts w:asciiTheme="minorHAnsi" w:hAnsiTheme="minorHAnsi" w:eastAsiaTheme="minorEastAsia" w:cstheme="minorBidi"/>
          <w:szCs w:val="22"/>
        </w:rPr>
        <w:t xml:space="preserve">, the clerk agreed to contact </w:t>
      </w:r>
      <w:proofErr w:type="spellStart"/>
      <w:r w:rsidR="006D7101">
        <w:rPr>
          <w:rFonts w:asciiTheme="minorHAnsi" w:hAnsiTheme="minorHAnsi" w:eastAsiaTheme="minorEastAsia" w:cstheme="minorBidi"/>
          <w:szCs w:val="22"/>
        </w:rPr>
        <w:t>Cartrefi</w:t>
      </w:r>
      <w:proofErr w:type="spellEnd"/>
      <w:r w:rsidR="006D7101">
        <w:rPr>
          <w:rFonts w:asciiTheme="minorHAnsi" w:hAnsiTheme="minorHAnsi" w:eastAsiaTheme="minorEastAsia" w:cstheme="minorBidi"/>
          <w:szCs w:val="22"/>
        </w:rPr>
        <w:t xml:space="preserve"> Conwy. </w:t>
      </w:r>
    </w:p>
    <w:p w:rsidRPr="007537C7" w:rsidR="00CA47AD" w:rsidP="007C2CC1" w:rsidRDefault="00CA47AD" w14:paraId="2DA71931" w14:textId="77777777">
      <w:pPr>
        <w:rPr>
          <w:rFonts w:ascii="Calibri" w:hAnsi="Calibri" w:cs="Calibri"/>
          <w:b/>
          <w:bCs/>
          <w:szCs w:val="22"/>
          <w:lang w:val="cy-GB" w:eastAsia="en-GB"/>
        </w:rPr>
      </w:pPr>
    </w:p>
    <w:p w:rsidR="006D7101" w:rsidP="00CA47AD" w:rsidRDefault="006D7101" w14:paraId="7ED2D523" w14:textId="261B2EDF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JOURNALS </w:t>
      </w:r>
    </w:p>
    <w:p w:rsidR="006D7101" w:rsidP="006D7101" w:rsidRDefault="006D7101" w14:paraId="25D1C0D8" w14:textId="3E8924B6">
      <w:pPr>
        <w:pStyle w:val="ListParagraph"/>
        <w:numPr>
          <w:ilvl w:val="0"/>
          <w:numId w:val="26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The Clerk </w:t>
      </w:r>
    </w:p>
    <w:p w:rsidR="006D7101" w:rsidP="006D7101" w:rsidRDefault="006D7101" w14:paraId="1F83D380" w14:textId="04EC24E5">
      <w:pPr>
        <w:pStyle w:val="ListParagraph"/>
        <w:numPr>
          <w:ilvl w:val="0"/>
          <w:numId w:val="26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Clerks and Councils Direct </w:t>
      </w:r>
    </w:p>
    <w:p w:rsidRPr="006D7101" w:rsidR="006D7101" w:rsidP="006D7101" w:rsidRDefault="006D7101" w14:paraId="04175D95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6D7101" w:rsidP="006D7101" w:rsidRDefault="006D7101" w14:paraId="268192DF" w14:textId="283D87AB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PLANNING</w:t>
      </w:r>
    </w:p>
    <w:p w:rsidR="006D7101" w:rsidP="0FD17CE0" w:rsidRDefault="003E1978" w14:paraId="4D543AAA" w14:textId="12A09235">
      <w:pPr>
        <w:pStyle w:val="ListParagraph"/>
        <w:numPr>
          <w:ilvl w:val="0"/>
          <w:numId w:val="2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FD17CE0" w:rsidR="003E197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Waen</w:t>
      </w:r>
      <w:r w:rsidRPr="0FD17CE0" w:rsidR="003E197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FD17CE0" w:rsidR="003E197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Fechan</w:t>
      </w:r>
      <w:r w:rsidRPr="0FD17CE0" w:rsidR="003E197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,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,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Llanbedr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Cennin</w:t>
      </w:r>
      <w:r w:rsidRPr="0FD17CE0" w:rsidR="006D710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(NP4/12/238)</w:t>
      </w:r>
    </w:p>
    <w:p w:rsidRPr="00FE75E8" w:rsidR="006D7101" w:rsidP="00CB3493" w:rsidRDefault="003E1978" w14:paraId="335B6A2B" w14:textId="26263355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No objections. </w:t>
      </w:r>
    </w:p>
    <w:p w:rsidR="006D7101" w:rsidP="006D7101" w:rsidRDefault="006D7101" w14:paraId="7552E3B1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6D7101" w:rsidP="006D7101" w:rsidRDefault="006D7101" w14:paraId="6B1BCE8C" w14:textId="6AAE9E89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CORRESPONDENCE </w:t>
      </w:r>
    </w:p>
    <w:p w:rsidRPr="003E1978" w:rsidR="006D7101" w:rsidP="003E1978" w:rsidRDefault="003E1978" w14:paraId="7B6A51D5" w14:textId="5508777D">
      <w:pPr>
        <w:pStyle w:val="ListParagraph"/>
        <w:numPr>
          <w:ilvl w:val="0"/>
          <w:numId w:val="27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3E1978">
        <w:rPr>
          <w:rFonts w:asciiTheme="minorHAnsi" w:hAnsiTheme="minorHAnsi" w:eastAsiaTheme="minorEastAsia" w:cstheme="minorBidi"/>
          <w:b/>
          <w:bCs/>
          <w:szCs w:val="22"/>
        </w:rPr>
        <w:t xml:space="preserve">Letter from CCBC in relation to modifications to the definitive maps – Tyddyn Coed Road </w:t>
      </w:r>
    </w:p>
    <w:p w:rsidR="003E1978" w:rsidP="003E1978" w:rsidRDefault="003E1978" w14:paraId="2A43437B" w14:textId="46E0771F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Chairman read the letter, there were no objections from the committee, the clerk agreed to respond </w:t>
      </w:r>
      <w:r w:rsidR="000F05BF">
        <w:rPr>
          <w:rFonts w:asciiTheme="minorHAnsi" w:hAnsiTheme="minorHAnsi" w:eastAsiaTheme="minorEastAsia" w:cstheme="minorBidi"/>
          <w:szCs w:val="22"/>
        </w:rPr>
        <w:t>on</w:t>
      </w:r>
      <w:r>
        <w:rPr>
          <w:rFonts w:asciiTheme="minorHAnsi" w:hAnsiTheme="minorHAnsi" w:eastAsiaTheme="minorEastAsia" w:cstheme="minorBidi"/>
          <w:szCs w:val="22"/>
        </w:rPr>
        <w:t xml:space="preserve"> behalf of the committee.  </w:t>
      </w:r>
    </w:p>
    <w:p w:rsidR="003E1978" w:rsidP="003E1978" w:rsidRDefault="003E1978" w14:paraId="6B5E2CEA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</w:p>
    <w:p w:rsidRPr="006D7101" w:rsidR="003E1978" w:rsidP="006D7101" w:rsidRDefault="003E1978" w14:paraId="7510B7AF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3E1978" w:rsidP="003E1978" w:rsidRDefault="00A607B9" w14:paraId="7FD73FE6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ANY OTHER BUSINESS</w:t>
      </w:r>
    </w:p>
    <w:p w:rsidR="003E1978" w:rsidP="003E1978" w:rsidRDefault="003E1978" w14:paraId="7FBEDEB9" w14:textId="3065B899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Pwll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Du </w:t>
      </w:r>
      <w:r>
        <w:rPr>
          <w:rFonts w:asciiTheme="minorHAnsi" w:hAnsiTheme="minorHAnsi" w:eastAsiaTheme="minorEastAsia" w:cstheme="minorBidi"/>
          <w:b/>
          <w:bCs/>
          <w:szCs w:val="22"/>
        </w:rPr>
        <w:t xml:space="preserve">Bridge </w:t>
      </w:r>
    </w:p>
    <w:p w:rsidR="0054662F" w:rsidP="0054662F" w:rsidRDefault="003E1978" w14:paraId="3F084D24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 w:rsidRPr="00B57ABE">
        <w:rPr>
          <w:rFonts w:asciiTheme="minorHAnsi" w:hAnsiTheme="minorHAnsi" w:eastAsiaTheme="minorEastAsia" w:cstheme="minorBidi"/>
          <w:szCs w:val="22"/>
        </w:rPr>
        <w:t>For info</w:t>
      </w:r>
      <w:r w:rsidRPr="00B57ABE" w:rsidR="00B57ABE">
        <w:rPr>
          <w:rFonts w:asciiTheme="minorHAnsi" w:hAnsiTheme="minorHAnsi" w:eastAsiaTheme="minorEastAsia" w:cstheme="minorBidi"/>
          <w:szCs w:val="22"/>
        </w:rPr>
        <w:t xml:space="preserve">rmation Rhun Edwards reported the community group who have been clearing the footpaths have received funding to install a new bridge. </w:t>
      </w:r>
    </w:p>
    <w:p w:rsidR="0054662F" w:rsidP="0054662F" w:rsidRDefault="0054662F" w14:paraId="33F54B7D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</w:p>
    <w:p w:rsidRPr="0054662F" w:rsidR="003E1978" w:rsidP="0054662F" w:rsidRDefault="00B57ABE" w14:paraId="67DB3212" w14:textId="3C842111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szCs w:val="22"/>
        </w:rPr>
      </w:pPr>
      <w:r w:rsidRPr="0054662F">
        <w:rPr>
          <w:rFonts w:asciiTheme="minorHAnsi" w:hAnsiTheme="minorHAnsi" w:eastAsiaTheme="minorEastAsia" w:cstheme="minorBidi"/>
          <w:b/>
          <w:bCs/>
          <w:szCs w:val="22"/>
        </w:rPr>
        <w:t>Parking</w:t>
      </w:r>
      <w:r w:rsidRPr="0054662F" w:rsidR="003E1978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54662F" w:rsidR="003E1978"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 w:rsidRPr="0054662F" w:rsidR="003E1978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54662F" w:rsidP="0FD17CE0" w:rsidRDefault="003E1978" w14:paraId="7C7F008D" w14:textId="424CFF07">
      <w:pPr>
        <w:ind w:left="1080"/>
        <w:rPr>
          <w:rFonts w:ascii="Calibri" w:hAnsi="Calibri" w:eastAsia="ＭＳ 明朝" w:cs="Arial" w:asciiTheme="minorAscii" w:hAnsiTheme="minorAscii" w:eastAsiaTheme="minorEastAsia" w:cstheme="minorBidi"/>
        </w:rPr>
      </w:pPr>
      <w:r w:rsidRPr="0FD17CE0" w:rsidR="003E1978">
        <w:rPr>
          <w:rFonts w:ascii="Calibri" w:hAnsi="Calibri" w:eastAsia="ＭＳ 明朝" w:cs="Arial" w:asciiTheme="minorAscii" w:hAnsiTheme="minorAscii" w:eastAsiaTheme="minorEastAsia" w:cstheme="minorBidi"/>
        </w:rPr>
        <w:t>Eryl Roberts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</w:rPr>
        <w:t xml:space="preserve"> raised </w:t>
      </w:r>
      <w:r w:rsidRPr="0FD17CE0" w:rsidR="00BF4A9E">
        <w:rPr>
          <w:rFonts w:ascii="Calibri" w:hAnsi="Calibri" w:eastAsia="ＭＳ 明朝" w:cs="Arial" w:asciiTheme="minorAscii" w:hAnsiTheme="minorAscii" w:eastAsiaTheme="minorEastAsia" w:cstheme="minorBidi"/>
        </w:rPr>
        <w:t>several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</w:rPr>
        <w:t xml:space="preserve"> cars were parking on the pavement outside 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46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FD17CE0" w:rsidR="0054662F">
        <w:rPr>
          <w:rFonts w:ascii="Calibri" w:hAnsi="Calibri" w:eastAsia="ＭＳ 明朝" w:cs="Arial" w:asciiTheme="minorAscii" w:hAnsiTheme="minorAscii" w:eastAsiaTheme="minorEastAsia" w:cstheme="minorBidi"/>
        </w:rPr>
        <w:t xml:space="preserve"> which was causing an issue for the resident, the clerk agreed to contact NWP. </w:t>
      </w:r>
    </w:p>
    <w:p w:rsidR="0054662F" w:rsidP="0054662F" w:rsidRDefault="0054662F" w14:paraId="0AE67B59" w14:textId="77777777">
      <w:pPr>
        <w:ind w:left="1080"/>
        <w:rPr>
          <w:rFonts w:asciiTheme="minorHAnsi" w:hAnsiTheme="minorHAnsi" w:eastAsiaTheme="minorEastAsia" w:cstheme="minorBidi"/>
          <w:szCs w:val="22"/>
        </w:rPr>
      </w:pPr>
    </w:p>
    <w:p w:rsidRPr="0054662F" w:rsidR="003E1978" w:rsidP="0054662F" w:rsidRDefault="00816AAE" w14:paraId="1B8BA8D2" w14:textId="0C887030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Closure of the </w:t>
      </w:r>
      <w:r w:rsidRPr="0054662F" w:rsidR="003E1978">
        <w:rPr>
          <w:rFonts w:asciiTheme="minorHAnsi" w:hAnsiTheme="minorHAnsi" w:eastAsiaTheme="minorEastAsia" w:cstheme="minorBidi"/>
          <w:b/>
          <w:bCs/>
          <w:szCs w:val="22"/>
        </w:rPr>
        <w:t xml:space="preserve">B5106 </w:t>
      </w:r>
    </w:p>
    <w:p w:rsidR="003E1978" w:rsidP="00E64320" w:rsidRDefault="00816AAE" w14:paraId="1E40A11E" w14:textId="2CE936F8">
      <w:pPr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committee's concerns in relation to the closure of the B5106 for </w:t>
      </w:r>
      <w:r w:rsidR="00BF4A9E">
        <w:rPr>
          <w:rFonts w:asciiTheme="minorHAnsi" w:hAnsiTheme="minorHAnsi" w:eastAsiaTheme="minorEastAsia" w:cstheme="minorBidi"/>
          <w:szCs w:val="22"/>
        </w:rPr>
        <w:t>prolonged periods</w:t>
      </w:r>
      <w:r>
        <w:rPr>
          <w:rFonts w:asciiTheme="minorHAnsi" w:hAnsiTheme="minorHAnsi" w:eastAsiaTheme="minorEastAsia" w:cstheme="minorBidi"/>
          <w:szCs w:val="22"/>
        </w:rPr>
        <w:t xml:space="preserve"> of time to undertake work to alleviate flooding in </w:t>
      </w:r>
      <w:proofErr w:type="spellStart"/>
      <w:r>
        <w:rPr>
          <w:rFonts w:asciiTheme="minorHAnsi" w:hAnsiTheme="minorHAnsi" w:eastAsiaTheme="minorEastAsia" w:cstheme="minorBidi"/>
          <w:szCs w:val="22"/>
        </w:rPr>
        <w:t>Trefriw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was noted</w:t>
      </w:r>
      <w:r w:rsidR="00E64320">
        <w:rPr>
          <w:rFonts w:asciiTheme="minorHAnsi" w:hAnsiTheme="minorHAnsi" w:eastAsiaTheme="minorEastAsia" w:cstheme="minorBidi"/>
          <w:szCs w:val="22"/>
        </w:rPr>
        <w:t xml:space="preserve">.  It was also noted better signage was </w:t>
      </w:r>
      <w:r w:rsidR="00BF4A9E">
        <w:rPr>
          <w:rFonts w:asciiTheme="minorHAnsi" w:hAnsiTheme="minorHAnsi" w:eastAsiaTheme="minorEastAsia" w:cstheme="minorBidi"/>
          <w:szCs w:val="22"/>
        </w:rPr>
        <w:t>needed</w:t>
      </w:r>
      <w:r w:rsidR="00E64320">
        <w:rPr>
          <w:rFonts w:asciiTheme="minorHAnsi" w:hAnsiTheme="minorHAnsi" w:eastAsiaTheme="minorEastAsia" w:cstheme="minorBidi"/>
          <w:szCs w:val="22"/>
        </w:rPr>
        <w:t xml:space="preserve"> and the placing of the signage needed looking at, the clerk agreed to contact CCBC in relation to the matter. </w:t>
      </w:r>
    </w:p>
    <w:p w:rsidR="003E1978" w:rsidP="003E1978" w:rsidRDefault="003E1978" w14:paraId="50E07E4C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C1F0C" w:rsidR="007537C7" w:rsidP="00E64320" w:rsidRDefault="007537C7" w14:paraId="45156C50" w14:textId="6C0716C3">
      <w:pPr>
        <w:rPr>
          <w:rFonts w:asciiTheme="minorHAnsi" w:hAnsiTheme="minorHAnsi" w:eastAsiaTheme="minorEastAsia" w:cstheme="minorBidi"/>
          <w:szCs w:val="22"/>
        </w:rPr>
      </w:pP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The meeting closed at </w:t>
      </w:r>
      <w:r w:rsidR="00E64320">
        <w:rPr>
          <w:rFonts w:ascii="Calibri" w:hAnsi="Calibri" w:eastAsia="Calibri" w:cs="Calibri"/>
          <w:color w:val="000000" w:themeColor="text1"/>
          <w:szCs w:val="22"/>
        </w:rPr>
        <w:t>8.10pm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hAnsi="Calibri" w:eastAsia="Calibri" w:cs="Calibri"/>
          <w:color w:val="000000" w:themeColor="text1"/>
          <w:szCs w:val="22"/>
        </w:rPr>
        <w:t xml:space="preserve">Tuesday </w:t>
      </w:r>
      <w:r w:rsidR="00E64320">
        <w:rPr>
          <w:rFonts w:ascii="Calibri" w:hAnsi="Calibri" w:eastAsia="Calibri" w:cs="Calibri"/>
          <w:color w:val="000000" w:themeColor="text1"/>
          <w:szCs w:val="22"/>
        </w:rPr>
        <w:t>27</w:t>
      </w:r>
      <w:r w:rsidRPr="00E64320" w:rsidR="00E64320">
        <w:rPr>
          <w:rFonts w:ascii="Calibri" w:hAnsi="Calibri" w:eastAsia="Calibri" w:cs="Calibri"/>
          <w:color w:val="000000" w:themeColor="text1"/>
          <w:szCs w:val="22"/>
          <w:vertAlign w:val="superscript"/>
        </w:rPr>
        <w:t>th</w:t>
      </w:r>
      <w:r w:rsidR="00E64320">
        <w:rPr>
          <w:rFonts w:ascii="Calibri" w:hAnsi="Calibri" w:eastAsia="Calibri" w:cs="Calibri"/>
          <w:color w:val="000000" w:themeColor="text1"/>
          <w:szCs w:val="22"/>
        </w:rPr>
        <w:t xml:space="preserve"> August </w:t>
      </w:r>
      <w:r w:rsidR="00766497">
        <w:rPr>
          <w:rFonts w:ascii="Calibri" w:hAnsi="Calibri" w:eastAsia="Calibri" w:cs="Calibri"/>
          <w:color w:val="000000" w:themeColor="text1"/>
          <w:szCs w:val="22"/>
        </w:rPr>
        <w:t xml:space="preserve"> 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>2024 7.30pm</w:t>
      </w:r>
    </w:p>
    <w:sectPr w:rsidRPr="007C1F0C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51DA" w:rsidP="00DB7E66" w:rsidRDefault="000651DA" w14:paraId="7B3CBAC9" w14:textId="77777777">
      <w:r>
        <w:separator/>
      </w:r>
    </w:p>
  </w:endnote>
  <w:endnote w:type="continuationSeparator" w:id="0">
    <w:p w:rsidR="000651DA" w:rsidP="00DB7E66" w:rsidRDefault="000651DA" w14:paraId="3B8DE995" w14:textId="77777777">
      <w:r>
        <w:continuationSeparator/>
      </w:r>
    </w:p>
  </w:endnote>
  <w:endnote w:type="continuationNotice" w:id="1">
    <w:p w:rsidR="000651DA" w:rsidRDefault="000651DA" w14:paraId="0C94373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51DA" w:rsidP="00DB7E66" w:rsidRDefault="000651DA" w14:paraId="6033A788" w14:textId="77777777">
      <w:r>
        <w:separator/>
      </w:r>
    </w:p>
  </w:footnote>
  <w:footnote w:type="continuationSeparator" w:id="0">
    <w:p w:rsidR="000651DA" w:rsidP="00DB7E66" w:rsidRDefault="000651DA" w14:paraId="2BD48D41" w14:textId="77777777">
      <w:r>
        <w:continuationSeparator/>
      </w:r>
    </w:p>
  </w:footnote>
  <w:footnote w:type="continuationNotice" w:id="1">
    <w:p w:rsidR="000651DA" w:rsidRDefault="000651DA" w14:paraId="53C77A2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167A5" w:rsidR="00755D34" w:rsidP="00755D34" w:rsidRDefault="32659EF5" w14:paraId="2C254235" w14:textId="5C9535C0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D61D1F">
      <w:rPr>
        <w:rFonts w:ascii="Calibri" w:hAnsi="Calibri" w:cs="Calibri"/>
        <w:sz w:val="16"/>
        <w:szCs w:val="16"/>
      </w:rPr>
      <w:t>10</w:t>
    </w:r>
    <w:r w:rsidR="00D51730">
      <w:rPr>
        <w:rFonts w:ascii="Calibri" w:hAnsi="Calibri" w:cs="Calibri"/>
        <w:sz w:val="16"/>
        <w:szCs w:val="16"/>
      </w:rPr>
      <w:t>9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B5A"/>
    <w:multiLevelType w:val="hybridMultilevel"/>
    <w:tmpl w:val="E4B0ED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DDA31E3"/>
    <w:multiLevelType w:val="hybridMultilevel"/>
    <w:tmpl w:val="846E0E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8310EE"/>
    <w:multiLevelType w:val="hybridMultilevel"/>
    <w:tmpl w:val="5C14D6C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60100771">
    <w:abstractNumId w:val="6"/>
  </w:num>
  <w:num w:numId="2" w16cid:durableId="955521145">
    <w:abstractNumId w:val="0"/>
  </w:num>
  <w:num w:numId="3" w16cid:durableId="2143965045">
    <w:abstractNumId w:val="20"/>
  </w:num>
  <w:num w:numId="4" w16cid:durableId="787510407">
    <w:abstractNumId w:val="24"/>
  </w:num>
  <w:num w:numId="5" w16cid:durableId="50734820">
    <w:abstractNumId w:val="13"/>
  </w:num>
  <w:num w:numId="6" w16cid:durableId="1375421461">
    <w:abstractNumId w:val="25"/>
  </w:num>
  <w:num w:numId="7" w16cid:durableId="61149278">
    <w:abstractNumId w:val="22"/>
  </w:num>
  <w:num w:numId="8" w16cid:durableId="2110344986">
    <w:abstractNumId w:val="9"/>
  </w:num>
  <w:num w:numId="9" w16cid:durableId="1396009617">
    <w:abstractNumId w:val="8"/>
  </w:num>
  <w:num w:numId="10" w16cid:durableId="2117671131">
    <w:abstractNumId w:val="16"/>
  </w:num>
  <w:num w:numId="11" w16cid:durableId="1251279798">
    <w:abstractNumId w:val="15"/>
  </w:num>
  <w:num w:numId="12" w16cid:durableId="1068454652">
    <w:abstractNumId w:val="5"/>
  </w:num>
  <w:num w:numId="13" w16cid:durableId="675225783">
    <w:abstractNumId w:val="2"/>
  </w:num>
  <w:num w:numId="14" w16cid:durableId="1525940631">
    <w:abstractNumId w:val="10"/>
  </w:num>
  <w:num w:numId="15" w16cid:durableId="1734813164">
    <w:abstractNumId w:val="3"/>
  </w:num>
  <w:num w:numId="16" w16cid:durableId="1101220907">
    <w:abstractNumId w:val="21"/>
  </w:num>
  <w:num w:numId="17" w16cid:durableId="994071841">
    <w:abstractNumId w:val="11"/>
  </w:num>
  <w:num w:numId="18" w16cid:durableId="367336755">
    <w:abstractNumId w:val="23"/>
  </w:num>
  <w:num w:numId="19" w16cid:durableId="1383796189">
    <w:abstractNumId w:val="27"/>
  </w:num>
  <w:num w:numId="20" w16cid:durableId="1639338734">
    <w:abstractNumId w:val="18"/>
  </w:num>
  <w:num w:numId="21" w16cid:durableId="1255289072">
    <w:abstractNumId w:val="19"/>
  </w:num>
  <w:num w:numId="22" w16cid:durableId="1246497217">
    <w:abstractNumId w:val="1"/>
  </w:num>
  <w:num w:numId="23" w16cid:durableId="1710764489">
    <w:abstractNumId w:val="14"/>
  </w:num>
  <w:num w:numId="24" w16cid:durableId="126357936">
    <w:abstractNumId w:val="12"/>
  </w:num>
  <w:num w:numId="25" w16cid:durableId="102192297">
    <w:abstractNumId w:val="4"/>
  </w:num>
  <w:num w:numId="26" w16cid:durableId="1950429801">
    <w:abstractNumId w:val="26"/>
  </w:num>
  <w:num w:numId="27" w16cid:durableId="342973664">
    <w:abstractNumId w:val="17"/>
  </w:num>
  <w:num w:numId="28" w16cid:durableId="13822968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128F2"/>
    <w:rsid w:val="000261B8"/>
    <w:rsid w:val="00027954"/>
    <w:rsid w:val="000343EF"/>
    <w:rsid w:val="000345E0"/>
    <w:rsid w:val="00035A94"/>
    <w:rsid w:val="00041B7A"/>
    <w:rsid w:val="00042BE1"/>
    <w:rsid w:val="000454E7"/>
    <w:rsid w:val="000461A2"/>
    <w:rsid w:val="0005027A"/>
    <w:rsid w:val="00051546"/>
    <w:rsid w:val="000525D3"/>
    <w:rsid w:val="0005574F"/>
    <w:rsid w:val="00058E7F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881"/>
    <w:rsid w:val="00095E9D"/>
    <w:rsid w:val="000A0E00"/>
    <w:rsid w:val="000A37E9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163B"/>
    <w:rsid w:val="000C1796"/>
    <w:rsid w:val="000C6BBB"/>
    <w:rsid w:val="000D191E"/>
    <w:rsid w:val="000D3D77"/>
    <w:rsid w:val="000E614B"/>
    <w:rsid w:val="000E631A"/>
    <w:rsid w:val="000F0056"/>
    <w:rsid w:val="000F05BF"/>
    <w:rsid w:val="000F2434"/>
    <w:rsid w:val="000F2DF9"/>
    <w:rsid w:val="000F35B9"/>
    <w:rsid w:val="000F7A12"/>
    <w:rsid w:val="00100E5F"/>
    <w:rsid w:val="001027BC"/>
    <w:rsid w:val="0010435F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4382"/>
    <w:rsid w:val="00136511"/>
    <w:rsid w:val="00137661"/>
    <w:rsid w:val="0014074A"/>
    <w:rsid w:val="00141E68"/>
    <w:rsid w:val="00143096"/>
    <w:rsid w:val="00144667"/>
    <w:rsid w:val="00147271"/>
    <w:rsid w:val="001509CF"/>
    <w:rsid w:val="00154818"/>
    <w:rsid w:val="00156877"/>
    <w:rsid w:val="00162B98"/>
    <w:rsid w:val="00165905"/>
    <w:rsid w:val="00171185"/>
    <w:rsid w:val="00172A36"/>
    <w:rsid w:val="0017773A"/>
    <w:rsid w:val="0017774E"/>
    <w:rsid w:val="00180049"/>
    <w:rsid w:val="001829DA"/>
    <w:rsid w:val="00183679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F4C"/>
    <w:rsid w:val="001B224E"/>
    <w:rsid w:val="001B2855"/>
    <w:rsid w:val="001B3A7C"/>
    <w:rsid w:val="001B7E4E"/>
    <w:rsid w:val="001C1FDE"/>
    <w:rsid w:val="001C2B0D"/>
    <w:rsid w:val="001C311F"/>
    <w:rsid w:val="001C722E"/>
    <w:rsid w:val="001D33D7"/>
    <w:rsid w:val="001D568C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13B1"/>
    <w:rsid w:val="0022388F"/>
    <w:rsid w:val="002243ED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5533"/>
    <w:rsid w:val="00291089"/>
    <w:rsid w:val="0029309F"/>
    <w:rsid w:val="00293CC5"/>
    <w:rsid w:val="002A0B48"/>
    <w:rsid w:val="002A25C0"/>
    <w:rsid w:val="002B102F"/>
    <w:rsid w:val="002B2065"/>
    <w:rsid w:val="002B6E51"/>
    <w:rsid w:val="002B72BC"/>
    <w:rsid w:val="002B742E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48D5"/>
    <w:rsid w:val="002F6DE3"/>
    <w:rsid w:val="003002A9"/>
    <w:rsid w:val="00300CF1"/>
    <w:rsid w:val="00305D64"/>
    <w:rsid w:val="00306EFF"/>
    <w:rsid w:val="00307460"/>
    <w:rsid w:val="00310E50"/>
    <w:rsid w:val="00311E2B"/>
    <w:rsid w:val="00312B6A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564A"/>
    <w:rsid w:val="00366354"/>
    <w:rsid w:val="00367B9E"/>
    <w:rsid w:val="00370ADF"/>
    <w:rsid w:val="00371255"/>
    <w:rsid w:val="0037212A"/>
    <w:rsid w:val="00372B1D"/>
    <w:rsid w:val="0037410D"/>
    <w:rsid w:val="00376734"/>
    <w:rsid w:val="00386E6E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09BB"/>
    <w:rsid w:val="004B17EE"/>
    <w:rsid w:val="004B3BF5"/>
    <w:rsid w:val="004B3EFD"/>
    <w:rsid w:val="004B598F"/>
    <w:rsid w:val="004B5BEC"/>
    <w:rsid w:val="004B6D05"/>
    <w:rsid w:val="004C38CC"/>
    <w:rsid w:val="004C5011"/>
    <w:rsid w:val="004C5B9B"/>
    <w:rsid w:val="004C710F"/>
    <w:rsid w:val="004C7A22"/>
    <w:rsid w:val="004D06B4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02112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62F"/>
    <w:rsid w:val="00546DA1"/>
    <w:rsid w:val="00547D03"/>
    <w:rsid w:val="00551BED"/>
    <w:rsid w:val="00553A66"/>
    <w:rsid w:val="005603A1"/>
    <w:rsid w:val="00561199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6A92"/>
    <w:rsid w:val="0058708C"/>
    <w:rsid w:val="005870C6"/>
    <w:rsid w:val="00593216"/>
    <w:rsid w:val="00593C26"/>
    <w:rsid w:val="00594275"/>
    <w:rsid w:val="005A4169"/>
    <w:rsid w:val="005A46C6"/>
    <w:rsid w:val="005B19F6"/>
    <w:rsid w:val="005B3150"/>
    <w:rsid w:val="005B3612"/>
    <w:rsid w:val="005B384A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D2549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4107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C7444"/>
    <w:rsid w:val="006D17BA"/>
    <w:rsid w:val="006D6FD2"/>
    <w:rsid w:val="006D7101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CC1"/>
    <w:rsid w:val="007C43F2"/>
    <w:rsid w:val="007C5D9C"/>
    <w:rsid w:val="007C6B16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51F9"/>
    <w:rsid w:val="008C5E93"/>
    <w:rsid w:val="008C7D67"/>
    <w:rsid w:val="008C7D9B"/>
    <w:rsid w:val="008D03DF"/>
    <w:rsid w:val="008D5285"/>
    <w:rsid w:val="008D6ACE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7722"/>
    <w:rsid w:val="009A19BD"/>
    <w:rsid w:val="009A1D33"/>
    <w:rsid w:val="009A393A"/>
    <w:rsid w:val="009A7353"/>
    <w:rsid w:val="009B0B37"/>
    <w:rsid w:val="009B307A"/>
    <w:rsid w:val="009B519F"/>
    <w:rsid w:val="009B6493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E3586"/>
    <w:rsid w:val="009F0137"/>
    <w:rsid w:val="009F07DA"/>
    <w:rsid w:val="009F2AE2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2C38"/>
    <w:rsid w:val="00AB33F0"/>
    <w:rsid w:val="00AB395F"/>
    <w:rsid w:val="00AB5865"/>
    <w:rsid w:val="00AB5FC0"/>
    <w:rsid w:val="00AC0266"/>
    <w:rsid w:val="00AC118A"/>
    <w:rsid w:val="00AC68C6"/>
    <w:rsid w:val="00AD22F2"/>
    <w:rsid w:val="00AD31AA"/>
    <w:rsid w:val="00AD7D90"/>
    <w:rsid w:val="00AE201C"/>
    <w:rsid w:val="00AE2852"/>
    <w:rsid w:val="00AE31B0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764E"/>
    <w:rsid w:val="00B33BD9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5721A"/>
    <w:rsid w:val="00B57ABE"/>
    <w:rsid w:val="00B601AA"/>
    <w:rsid w:val="00B613B6"/>
    <w:rsid w:val="00B61CF1"/>
    <w:rsid w:val="00B66287"/>
    <w:rsid w:val="00B73B1C"/>
    <w:rsid w:val="00B74453"/>
    <w:rsid w:val="00B7554A"/>
    <w:rsid w:val="00B76EC5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4D10"/>
    <w:rsid w:val="00BD50A5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4A9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415B9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A0FCE"/>
    <w:rsid w:val="00CA47AD"/>
    <w:rsid w:val="00CA62DF"/>
    <w:rsid w:val="00CB2D17"/>
    <w:rsid w:val="00CB3C60"/>
    <w:rsid w:val="00CB537A"/>
    <w:rsid w:val="00CB5A8C"/>
    <w:rsid w:val="00CB6FD2"/>
    <w:rsid w:val="00CB74A2"/>
    <w:rsid w:val="00CC56FD"/>
    <w:rsid w:val="00CC65FF"/>
    <w:rsid w:val="00CD1834"/>
    <w:rsid w:val="00CD550D"/>
    <w:rsid w:val="00CD5E7E"/>
    <w:rsid w:val="00CE6D65"/>
    <w:rsid w:val="00CF7B02"/>
    <w:rsid w:val="00D00A97"/>
    <w:rsid w:val="00D10302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F0969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BFB"/>
    <w:rsid w:val="00E300ED"/>
    <w:rsid w:val="00E31B5E"/>
    <w:rsid w:val="00E34CA1"/>
    <w:rsid w:val="00E34CBC"/>
    <w:rsid w:val="00E3554C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A358C"/>
    <w:rsid w:val="00EA4719"/>
    <w:rsid w:val="00EA4D51"/>
    <w:rsid w:val="00EB7941"/>
    <w:rsid w:val="00EC45ED"/>
    <w:rsid w:val="00EC57C4"/>
    <w:rsid w:val="00EC6335"/>
    <w:rsid w:val="00ED06B9"/>
    <w:rsid w:val="00ED48F9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539A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E19"/>
    <w:rsid w:val="00FE3E81"/>
    <w:rsid w:val="00FE3E86"/>
    <w:rsid w:val="00FE75E8"/>
    <w:rsid w:val="00FF1E45"/>
    <w:rsid w:val="00FF2553"/>
    <w:rsid w:val="00FF2EAA"/>
    <w:rsid w:val="00FF641A"/>
    <w:rsid w:val="00FF79EF"/>
    <w:rsid w:val="0FD17CE0"/>
    <w:rsid w:val="0FE0AF07"/>
    <w:rsid w:val="10DC8E2C"/>
    <w:rsid w:val="1D0442D9"/>
    <w:rsid w:val="1D109A88"/>
    <w:rsid w:val="1D30A8E3"/>
    <w:rsid w:val="1D3B7EF5"/>
    <w:rsid w:val="225756E9"/>
    <w:rsid w:val="2C03E0BC"/>
    <w:rsid w:val="2F98FB9A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59</revision>
  <lastPrinted>2023-01-21T07:53:00.0000000Z</lastPrinted>
  <dcterms:created xsi:type="dcterms:W3CDTF">2024-08-21T21:28:00.0000000Z</dcterms:created>
  <dcterms:modified xsi:type="dcterms:W3CDTF">2025-08-22T21:00:38.3532112Z</dcterms:modified>
</coreProperties>
</file>